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E829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6D87C1C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0C22E0B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3112ACA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34769860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44C0719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5D1A79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7716EC2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56E52A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3465E3C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3DF2C1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63AB6B6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2447B0E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58318EB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03DF3E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3C1C4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1BAD5953">
      <w:pPr>
        <w:spacing w:after="6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ОП.12 Авиакомпании, аэропорты, аэродромы</w:t>
      </w:r>
    </w:p>
    <w:p w14:paraId="64488C1C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4E33E88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86CABDB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3C09D37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60024D14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5353D1B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51A1C820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4687619F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52B8DD1D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19077EE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F9BFD78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2E57BC1D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76D85E01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659B326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DE9F5A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3811B9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B0D7F7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FDF2CB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FC2CBA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F0AE26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F9BD65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879BFE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1C4295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D736E7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062708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B82B6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г.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1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Г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 Новичкова</w:t>
            </w:r>
            <w:bookmarkStart w:id="0" w:name="_GoBack"/>
            <w:bookmarkEnd w:id="0"/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0CD4AF5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br w:type="page"/>
      </w:r>
    </w:p>
    <w:p w14:paraId="565687A6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509EC13F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756874D6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4357259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014AB2DC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содержание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29BC4597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 Условия реализации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36C67704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учебной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76D0AC87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дисциплины</w:t>
      </w:r>
    </w:p>
    <w:p w14:paraId="3E77B7EC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1D79C66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797A95C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048D9A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5D2D47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42D387D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5DCDEDD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55E9AC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963A91E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F5BB6EB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C85391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DEC6B3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1DA15D6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684B27E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BC08070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30C1B6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2845300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971084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0569CF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25D0E3DC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9C23BDF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B7FC8C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0457FC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5441C8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107776E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67D919F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A4878B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94C23B4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90289B4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169AC0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DF8BEF6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2AC2D556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F7F024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6876D4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47836ED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2DFFEC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63E32F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B35442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5848EFD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96E85C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2010207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  <w:t>1.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ОБЩАЯ ХАРАКТЕРИСТИКА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РАБОЧЕЙ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25B9DC48">
      <w:pPr>
        <w:suppressAutoHyphens/>
        <w:spacing w:after="0" w:line="240" w:lineRule="auto"/>
        <w:ind w:left="36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ОП.05 Информационно-коммуникационные технологии по видам транспорта</w:t>
      </w:r>
    </w:p>
    <w:p w14:paraId="66447D56">
      <w:pPr>
        <w:suppressAutoHyphens/>
        <w:spacing w:after="0" w:line="240" w:lineRule="auto"/>
        <w:ind w:left="720"/>
        <w:jc w:val="center"/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</w:pPr>
    </w:p>
    <w:p w14:paraId="6C893B82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ar-SA"/>
        </w:rPr>
        <w:t>ОБЩАЯ ХАРАКТЕРИСТИКА РАБОЧЕЙ ПРОГРАММЫ УЧЕБНОЙ ДИСЦИПЛИНЫ «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  <w:t>ОП.10 Авиакомпании, аэропорты, аэродромы»</w:t>
      </w:r>
    </w:p>
    <w:p w14:paraId="67BCE050">
      <w:pPr>
        <w:spacing w:after="0" w:line="240" w:lineRule="auto"/>
        <w:ind w:firstLine="709"/>
        <w:rPr>
          <w:rFonts w:ascii="Times New Roman" w:hAnsi="Times New Roman" w:eastAsia="Times New Roman" w:cs="Times New Roman"/>
          <w:sz w:val="24"/>
          <w:szCs w:val="24"/>
          <w:vertAlign w:val="superscript"/>
          <w:lang w:eastAsia="ar-SA"/>
        </w:rPr>
      </w:pPr>
    </w:p>
    <w:p w14:paraId="53F641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1.1. Место дисциплины в структуре образовательной программы: </w:t>
      </w:r>
    </w:p>
    <w:p w14:paraId="292BFC0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Учебная дисциплина «ОП.12. Авиакомпании, аэропорты, аэродромы» является обязательной частью общепрофессионального  цикла  образовательной программы в соответствии с ФГОС СПО по профессии/специальности</w:t>
      </w:r>
      <w:r>
        <w:rPr>
          <w:rFonts w:ascii="Times New Roman" w:hAnsi="Times New Roman" w:eastAsia="Calibri" w:cs="Times New Roman"/>
          <w:sz w:val="28"/>
          <w:szCs w:val="24"/>
        </w:rPr>
        <w:t xml:space="preserve"> </w:t>
      </w:r>
      <w:r>
        <w:rPr>
          <w:rFonts w:ascii="Times New Roman" w:hAnsi="Times New Roman" w:eastAsia="Calibri" w:cs="Times New Roman"/>
          <w:sz w:val="28"/>
          <w:szCs w:val="24"/>
          <w:lang w:eastAsia="ar-SA"/>
        </w:rPr>
        <w:t xml:space="preserve">43.02.06 </w:t>
      </w:r>
      <w:r>
        <w:rPr>
          <w:rFonts w:ascii="Times New Roman" w:hAnsi="Times New Roman" w:eastAsia="Calibri" w:cs="Times New Roman"/>
          <w:sz w:val="28"/>
          <w:szCs w:val="24"/>
        </w:rPr>
        <w:t>«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Сервис на транспорте (по видам транспорта)»</w:t>
      </w:r>
    </w:p>
    <w:p w14:paraId="176F74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Содержание учебной дисциплины направлено на формирование общих компетенций в области организации обслуживания пассажиров при воздушных перевозках:</w:t>
      </w:r>
    </w:p>
    <w:p w14:paraId="29D061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Особое значение дисциплина имеет при формировании и развитии общих компетенций (далее ОК.), профессиональных компетенций (далее ПК) </w:t>
      </w:r>
    </w:p>
    <w:p w14:paraId="3A407C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788"/>
      </w:tblGrid>
      <w:tr w14:paraId="0AE7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F3F8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8" w:type="dxa"/>
          </w:tcPr>
          <w:p w14:paraId="688329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Наименование общих компетенций</w:t>
            </w:r>
          </w:p>
        </w:tc>
      </w:tr>
      <w:tr w14:paraId="102C5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101" w:type="dxa"/>
          </w:tcPr>
          <w:p w14:paraId="7ADF483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01</w:t>
            </w:r>
          </w:p>
        </w:tc>
        <w:tc>
          <w:tcPr>
            <w:tcW w:w="8788" w:type="dxa"/>
          </w:tcPr>
          <w:p w14:paraId="62E1EC1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14:paraId="10C4D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10E6AA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02</w:t>
            </w:r>
          </w:p>
        </w:tc>
        <w:tc>
          <w:tcPr>
            <w:tcW w:w="8788" w:type="dxa"/>
          </w:tcPr>
          <w:p w14:paraId="711D6B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14:paraId="45F53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97B02A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04</w:t>
            </w:r>
          </w:p>
        </w:tc>
        <w:tc>
          <w:tcPr>
            <w:tcW w:w="8788" w:type="dxa"/>
          </w:tcPr>
          <w:p w14:paraId="2F21FD0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14:paraId="6D600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AF8C52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05</w:t>
            </w:r>
          </w:p>
        </w:tc>
        <w:tc>
          <w:tcPr>
            <w:tcW w:w="8788" w:type="dxa"/>
          </w:tcPr>
          <w:p w14:paraId="64B0CAC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14:paraId="3E37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98053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06</w:t>
            </w:r>
          </w:p>
        </w:tc>
        <w:tc>
          <w:tcPr>
            <w:tcW w:w="8788" w:type="dxa"/>
          </w:tcPr>
          <w:p w14:paraId="1B0C341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14:paraId="275DB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A1AB37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07</w:t>
            </w:r>
          </w:p>
        </w:tc>
        <w:tc>
          <w:tcPr>
            <w:tcW w:w="8788" w:type="dxa"/>
          </w:tcPr>
          <w:p w14:paraId="1D642EA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14:paraId="6126D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087551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09</w:t>
            </w:r>
          </w:p>
        </w:tc>
        <w:tc>
          <w:tcPr>
            <w:tcW w:w="8788" w:type="dxa"/>
          </w:tcPr>
          <w:p w14:paraId="72D7F0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 иностранном языках</w:t>
            </w:r>
          </w:p>
        </w:tc>
      </w:tr>
    </w:tbl>
    <w:p w14:paraId="2957402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134428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788"/>
      </w:tblGrid>
      <w:tr w14:paraId="7EA71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8D384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8" w:type="dxa"/>
          </w:tcPr>
          <w:p w14:paraId="2581C6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14:paraId="1049A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AC67919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2.1</w:t>
            </w:r>
          </w:p>
        </w:tc>
        <w:tc>
          <w:tcPr>
            <w:tcW w:w="8788" w:type="dxa"/>
            <w:shd w:val="clear" w:color="auto" w:fill="FFFFFF"/>
          </w:tcPr>
          <w:p w14:paraId="5B20B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Организовывать обслуживание пассажиров, в том числе пассажиров особых и отдельных категорий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(пассажиров с детьми, пассажиров с инвалидностью, пассажиров с животными, VIP-пассажиров)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, их багажа и ручной клади в аэропортах</w:t>
            </w:r>
          </w:p>
        </w:tc>
      </w:tr>
      <w:tr w14:paraId="48DEE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52EFAF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2.2</w:t>
            </w:r>
          </w:p>
        </w:tc>
        <w:tc>
          <w:tcPr>
            <w:tcW w:w="8788" w:type="dxa"/>
          </w:tcPr>
          <w:p w14:paraId="265FEB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Организовывать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сервис на воздушных судах</w:t>
            </w: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14:paraId="30EE3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E8C73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8788" w:type="dxa"/>
          </w:tcPr>
          <w:p w14:paraId="622E9A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Организовывать и предоставлять пассажирам информационно-справочное обслуживание в аэропортах</w:t>
            </w:r>
          </w:p>
        </w:tc>
      </w:tr>
      <w:tr w14:paraId="1E3E9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EBAF1E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2.4</w:t>
            </w:r>
          </w:p>
        </w:tc>
        <w:tc>
          <w:tcPr>
            <w:tcW w:w="8788" w:type="dxa"/>
          </w:tcPr>
          <w:p w14:paraId="24DF1B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Выполнять требования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 обеспечению транспортной безопасности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 аэропортах</w:t>
            </w:r>
          </w:p>
        </w:tc>
      </w:tr>
      <w:tr w14:paraId="1EB53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12E536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2.5</w:t>
            </w:r>
          </w:p>
        </w:tc>
        <w:tc>
          <w:tcPr>
            <w:tcW w:w="8788" w:type="dxa"/>
          </w:tcPr>
          <w:p w14:paraId="4942B20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Организовывать деятельность служб сервиса при нарушениях графика движения воздушных судов</w:t>
            </w:r>
          </w:p>
        </w:tc>
      </w:tr>
      <w:tr w14:paraId="3F9F2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89C96B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2.6</w:t>
            </w:r>
          </w:p>
        </w:tc>
        <w:tc>
          <w:tcPr>
            <w:tcW w:w="8788" w:type="dxa"/>
          </w:tcPr>
          <w:p w14:paraId="1A4E0EE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Разрешать конфликтные ситуации</w:t>
            </w:r>
          </w:p>
        </w:tc>
      </w:tr>
      <w:tr w14:paraId="7FCAD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7E3D1F6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2.7</w:t>
            </w:r>
          </w:p>
        </w:tc>
        <w:tc>
          <w:tcPr>
            <w:tcW w:w="8788" w:type="dxa"/>
          </w:tcPr>
          <w:p w14:paraId="59FAA6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Оказывать первую помощь до оказания медицинской помощи пострадавшим и принимать необходимые меры при несчастных случаях</w:t>
            </w:r>
          </w:p>
        </w:tc>
      </w:tr>
      <w:tr w14:paraId="40C01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19306E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2.8</w:t>
            </w:r>
          </w:p>
        </w:tc>
        <w:tc>
          <w:tcPr>
            <w:tcW w:w="8788" w:type="dxa"/>
          </w:tcPr>
          <w:p w14:paraId="18639E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Действовать в сбойных и чрезвычайных ситуациях</w:t>
            </w:r>
          </w:p>
        </w:tc>
      </w:tr>
      <w:tr w14:paraId="6803C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78A15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ПК 2.9. </w:t>
            </w:r>
          </w:p>
        </w:tc>
        <w:tc>
          <w:tcPr>
            <w:tcW w:w="8788" w:type="dxa"/>
          </w:tcPr>
          <w:p w14:paraId="1FD275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Выполнять санитарно-эпидемиологические требования по отдельным видам транспорта и объектам транспортной инфраструктуры.</w:t>
            </w:r>
          </w:p>
        </w:tc>
      </w:tr>
    </w:tbl>
    <w:p w14:paraId="733527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</w:p>
    <w:p w14:paraId="59261805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5745CBF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C16D88F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137EE99A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6D471F8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1F24F357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7980594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E1AE8B7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95E882C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A9AFC11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66C4EA38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2B5A6294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5848163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7648098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5A60197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C97C470">
      <w:pPr>
        <w:suppressAutoHyphens/>
        <w:spacing w:after="24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2. СТРУКТУРА И СОДЕРЖАНИЕ УЧЕБНОЙ ДИСЦИПЛИНЫ</w:t>
      </w:r>
    </w:p>
    <w:p w14:paraId="2557DA93">
      <w:pPr>
        <w:suppressAutoHyphens/>
        <w:spacing w:after="240" w:line="240" w:lineRule="auto"/>
        <w:ind w:firstLine="709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2.1. Объем учебной дисциплины и виды учебной работы</w:t>
      </w: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3"/>
        <w:gridCol w:w="2517"/>
      </w:tblGrid>
      <w:tr w14:paraId="07DBCF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366903BB">
            <w:pPr>
              <w:suppressAutoHyphens/>
              <w:spacing w:after="16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5C0FDF6">
            <w:pPr>
              <w:suppressAutoHyphens/>
              <w:spacing w:after="16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Объем в часах</w:t>
            </w:r>
          </w:p>
        </w:tc>
      </w:tr>
      <w:tr w14:paraId="0AC507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16A831FE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D9290AC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46</w:t>
            </w:r>
          </w:p>
        </w:tc>
      </w:tr>
      <w:tr w14:paraId="5E98E4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shd w:val="clear" w:color="auto" w:fill="auto"/>
            <w:vAlign w:val="center"/>
          </w:tcPr>
          <w:p w14:paraId="43BF89BC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Обязательная аудиторная нагрузка: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2613BF26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36</w:t>
            </w:r>
          </w:p>
        </w:tc>
      </w:tr>
      <w:tr w14:paraId="082C16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shd w:val="clear" w:color="auto" w:fill="auto"/>
            <w:vAlign w:val="center"/>
          </w:tcPr>
          <w:p w14:paraId="0CFC1737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3E135EE4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</w:p>
        </w:tc>
      </w:tr>
      <w:tr w14:paraId="4691A0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A72B3DA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D6A6AD8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18</w:t>
            </w:r>
          </w:p>
        </w:tc>
      </w:tr>
      <w:tr w14:paraId="35FE6D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685" w:type="pct"/>
            <w:vAlign w:val="center"/>
          </w:tcPr>
          <w:p w14:paraId="5BBCE760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лабораторные работы</w:t>
            </w:r>
            <w:r>
              <w:rPr>
                <w:rFonts w:ascii="Times New Roman" w:hAnsi="Times New Roman" w:eastAsia="Calibri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790535F2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16</w:t>
            </w:r>
          </w:p>
          <w:p w14:paraId="57F39094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</w:p>
        </w:tc>
      </w:tr>
      <w:tr w14:paraId="6193C5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7CC680B2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66443435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10</w:t>
            </w:r>
          </w:p>
        </w:tc>
      </w:tr>
      <w:tr w14:paraId="73A904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 w14:paraId="7D151655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Промежуточная аттестация - контрольная работа</w:t>
            </w:r>
          </w:p>
        </w:tc>
        <w:tc>
          <w:tcPr>
            <w:tcW w:w="1315" w:type="pct"/>
            <w:vAlign w:val="center"/>
          </w:tcPr>
          <w:p w14:paraId="2D06A9B3">
            <w:pPr>
              <w:suppressAutoHyphens/>
              <w:spacing w:after="0" w:line="259" w:lineRule="auto"/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8"/>
                <w:szCs w:val="28"/>
              </w:rPr>
              <w:t>2</w:t>
            </w:r>
          </w:p>
        </w:tc>
      </w:tr>
    </w:tbl>
    <w:p w14:paraId="3619DA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8E40603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1" w:bottom="1134" w:left="1701" w:header="709" w:footer="709" w:gutter="0"/>
          <w:cols w:space="720" w:num="1"/>
          <w:docGrid w:linePitch="299" w:charSpace="0"/>
        </w:sectPr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br w:type="page"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page"/>
      </w:r>
    </w:p>
    <w:p w14:paraId="7EC7602D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учебной дисциплины</w:t>
      </w:r>
    </w:p>
    <w:p w14:paraId="41C19C4D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1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7"/>
        <w:gridCol w:w="8061"/>
        <w:gridCol w:w="2457"/>
        <w:gridCol w:w="2549"/>
      </w:tblGrid>
      <w:tr w14:paraId="09864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Align w:val="center"/>
          </w:tcPr>
          <w:p w14:paraId="3B961CDA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2625" w:type="pct"/>
            <w:vAlign w:val="center"/>
          </w:tcPr>
          <w:p w14:paraId="08DD99BC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00" w:type="pct"/>
            <w:vAlign w:val="center"/>
          </w:tcPr>
          <w:p w14:paraId="385F802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830" w:type="pct"/>
            <w:vAlign w:val="center"/>
          </w:tcPr>
          <w:p w14:paraId="42C48DF2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14:paraId="0762F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</w:tcPr>
          <w:p w14:paraId="7FC6D24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2625" w:type="pct"/>
          </w:tcPr>
          <w:p w14:paraId="097E2E7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2</w:t>
            </w:r>
          </w:p>
        </w:tc>
        <w:tc>
          <w:tcPr>
            <w:tcW w:w="800" w:type="pct"/>
          </w:tcPr>
          <w:p w14:paraId="48C8322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830" w:type="pct"/>
          </w:tcPr>
          <w:p w14:paraId="433946E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4</w:t>
            </w:r>
          </w:p>
        </w:tc>
      </w:tr>
      <w:tr w14:paraId="77F6E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70" w:type="pct"/>
            <w:gridSpan w:val="2"/>
          </w:tcPr>
          <w:p w14:paraId="79E5066B">
            <w:pPr>
              <w:spacing w:after="0" w:line="360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Раздел 1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  <w:t xml:space="preserve"> Введение</w:t>
            </w:r>
          </w:p>
        </w:tc>
        <w:tc>
          <w:tcPr>
            <w:tcW w:w="800" w:type="pct"/>
          </w:tcPr>
          <w:p w14:paraId="623428FC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18/16</w:t>
            </w:r>
          </w:p>
        </w:tc>
        <w:tc>
          <w:tcPr>
            <w:tcW w:w="830" w:type="pct"/>
          </w:tcPr>
          <w:p w14:paraId="06153DF7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color w:val="C00000"/>
                <w:sz w:val="26"/>
                <w:szCs w:val="26"/>
              </w:rPr>
            </w:pPr>
          </w:p>
        </w:tc>
      </w:tr>
      <w:tr w14:paraId="14BA8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restart"/>
          </w:tcPr>
          <w:p w14:paraId="571DAABE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 1</w:t>
            </w:r>
          </w:p>
          <w:p w14:paraId="282C111E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bidi="ru-RU"/>
              </w:rPr>
              <w:t>Общие сведения о авиакомпаниях, аэропортах и аэродромах гражданской авиации</w:t>
            </w:r>
          </w:p>
        </w:tc>
        <w:tc>
          <w:tcPr>
            <w:tcW w:w="2625" w:type="pct"/>
          </w:tcPr>
          <w:p w14:paraId="3D997A6C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Содержание учебного материала</w:t>
            </w:r>
          </w:p>
          <w:p w14:paraId="43FA68DC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14:paraId="7895A1C6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>2/3</w:t>
            </w:r>
          </w:p>
        </w:tc>
        <w:tc>
          <w:tcPr>
            <w:tcW w:w="830" w:type="pct"/>
          </w:tcPr>
          <w:p w14:paraId="1F6C31A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</w:tr>
      <w:tr w14:paraId="179C5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51DAF9FA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25" w:type="pct"/>
          </w:tcPr>
          <w:p w14:paraId="58B4BA45"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Термины и сокращения. Основные элементы авиатранспортной системы и их взаимодействие</w:t>
            </w:r>
          </w:p>
          <w:p w14:paraId="285AC9BA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Основные документы, регламентирующие деятельность авиапредприятий</w:t>
            </w:r>
          </w:p>
        </w:tc>
        <w:tc>
          <w:tcPr>
            <w:tcW w:w="800" w:type="pct"/>
            <w:vAlign w:val="center"/>
          </w:tcPr>
          <w:p w14:paraId="3DF9A42F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  <w:t>2</w:t>
            </w:r>
          </w:p>
        </w:tc>
        <w:tc>
          <w:tcPr>
            <w:tcW w:w="830" w:type="pct"/>
            <w:vMerge w:val="restart"/>
          </w:tcPr>
          <w:p w14:paraId="2D1C811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01 ОК. 02</w:t>
            </w:r>
          </w:p>
          <w:p w14:paraId="3990CC9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04 ОК. 05</w:t>
            </w:r>
          </w:p>
          <w:p w14:paraId="030554B0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06 ОК. 07</w:t>
            </w:r>
          </w:p>
          <w:p w14:paraId="7E8E8E4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ОК.09 </w:t>
            </w:r>
          </w:p>
          <w:p w14:paraId="3DF4DEF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761A5184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2.1</w:t>
            </w:r>
          </w:p>
          <w:p w14:paraId="6AB6201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2.2 ПК 2.3</w:t>
            </w:r>
          </w:p>
          <w:p w14:paraId="67FA55B1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2.4 ПК 2.5</w:t>
            </w:r>
          </w:p>
          <w:p w14:paraId="09B655C0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2.6 ПК 2.7</w:t>
            </w:r>
          </w:p>
          <w:p w14:paraId="33045030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ПК 2.8 ПК 2.9. </w:t>
            </w:r>
          </w:p>
          <w:p w14:paraId="47850612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5546C910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ЛР 1 – ЛР 12</w:t>
            </w:r>
          </w:p>
        </w:tc>
      </w:tr>
      <w:tr w14:paraId="537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45" w:type="pct"/>
            <w:vMerge w:val="continue"/>
          </w:tcPr>
          <w:p w14:paraId="633E929A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2625" w:type="pct"/>
          </w:tcPr>
          <w:p w14:paraId="728B0F3C">
            <w:pPr>
              <w:spacing w:after="0" w:line="259" w:lineRule="auto"/>
              <w:jc w:val="both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В том числе практических и лабораторных занятий</w:t>
            </w:r>
          </w:p>
        </w:tc>
        <w:tc>
          <w:tcPr>
            <w:tcW w:w="800" w:type="pct"/>
            <w:vAlign w:val="center"/>
          </w:tcPr>
          <w:p w14:paraId="5BD46336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830" w:type="pct"/>
            <w:vMerge w:val="continue"/>
          </w:tcPr>
          <w:p w14:paraId="7DEEF68A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</w:tr>
      <w:tr w14:paraId="06517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45" w:type="pct"/>
            <w:vMerge w:val="continue"/>
          </w:tcPr>
          <w:p w14:paraId="4C083555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71F2D3B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Практическое занятие №1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t>Авиационные компании анализ деятельности.</w:t>
            </w:r>
          </w:p>
        </w:tc>
        <w:tc>
          <w:tcPr>
            <w:tcW w:w="800" w:type="pct"/>
            <w:vMerge w:val="restart"/>
            <w:vAlign w:val="center"/>
          </w:tcPr>
          <w:p w14:paraId="0BB22660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  <w:t>3</w:t>
            </w:r>
          </w:p>
        </w:tc>
        <w:tc>
          <w:tcPr>
            <w:tcW w:w="830" w:type="pct"/>
            <w:vMerge w:val="continue"/>
          </w:tcPr>
          <w:p w14:paraId="4C76D836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1125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45" w:type="pct"/>
            <w:vMerge w:val="continue"/>
          </w:tcPr>
          <w:p w14:paraId="7E5B473F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0EC9408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 xml:space="preserve">Практическое занятие №2 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t>Международная система правовых отношений воздушного транспорта</w:t>
            </w:r>
          </w:p>
        </w:tc>
        <w:tc>
          <w:tcPr>
            <w:tcW w:w="800" w:type="pct"/>
            <w:vMerge w:val="continue"/>
            <w:vAlign w:val="center"/>
          </w:tcPr>
          <w:p w14:paraId="59BCA88C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359ADD39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541A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45" w:type="pct"/>
            <w:vMerge w:val="continue"/>
          </w:tcPr>
          <w:p w14:paraId="6DD5E1A6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413E9484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  <w:lang w:bidi="ru-RU"/>
              </w:rPr>
              <w:t>Практическое занятие №3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t>Изучение нормативно - правовых документов регла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softHyphen/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t>ментирующие деятельность авиатранспортных пред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softHyphen/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t>приятий</w:t>
            </w:r>
          </w:p>
        </w:tc>
        <w:tc>
          <w:tcPr>
            <w:tcW w:w="800" w:type="pct"/>
            <w:vMerge w:val="continue"/>
            <w:vAlign w:val="center"/>
          </w:tcPr>
          <w:p w14:paraId="18D4657F">
            <w:pPr>
              <w:suppressAutoHyphens/>
              <w:spacing w:after="160" w:line="259" w:lineRule="auto"/>
              <w:jc w:val="center"/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27466EF0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7CAE9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45" w:type="pct"/>
            <w:vMerge w:val="restart"/>
          </w:tcPr>
          <w:p w14:paraId="1EF98FC2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 №2</w:t>
            </w:r>
          </w:p>
          <w:p w14:paraId="670CB8F3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 Аэродромы</w:t>
            </w:r>
          </w:p>
        </w:tc>
        <w:tc>
          <w:tcPr>
            <w:tcW w:w="2625" w:type="pct"/>
          </w:tcPr>
          <w:p w14:paraId="6E203A4F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Содержание учебного материала </w:t>
            </w:r>
          </w:p>
          <w:p w14:paraId="6569E873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14:paraId="2B077871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2/2</w:t>
            </w:r>
          </w:p>
          <w:p w14:paraId="58A459C5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</w:tc>
        <w:tc>
          <w:tcPr>
            <w:tcW w:w="830" w:type="pct"/>
            <w:vMerge w:val="restart"/>
          </w:tcPr>
          <w:p w14:paraId="3414C8C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01 ОК. 02</w:t>
            </w:r>
          </w:p>
          <w:p w14:paraId="1C67A84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04 ОК. 05</w:t>
            </w:r>
          </w:p>
          <w:p w14:paraId="4FAF7CCA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06 ОК. 07</w:t>
            </w:r>
          </w:p>
          <w:p w14:paraId="1A5338C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ОК.09 </w:t>
            </w:r>
          </w:p>
          <w:p w14:paraId="05B643FA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2.1</w:t>
            </w:r>
          </w:p>
          <w:p w14:paraId="3C5A6FD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2.2 ПК 2.3</w:t>
            </w:r>
          </w:p>
          <w:p w14:paraId="7481506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2.4 ПК 2.5</w:t>
            </w:r>
          </w:p>
          <w:p w14:paraId="1FF6CD0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2.6 ПК 2.7</w:t>
            </w:r>
          </w:p>
          <w:p w14:paraId="5A2422D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ПК 2.8 ПК 2.9. </w:t>
            </w:r>
          </w:p>
          <w:p w14:paraId="37596CC5">
            <w:pPr>
              <w:spacing w:after="0" w:line="259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ЛР 1 – ЛР 12</w:t>
            </w:r>
          </w:p>
        </w:tc>
      </w:tr>
      <w:tr w14:paraId="71422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745" w:type="pct"/>
            <w:vMerge w:val="continue"/>
          </w:tcPr>
          <w:p w14:paraId="505084AE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3BFED98F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Общие сведения об аэродромах. Классификация аэродромов</w:t>
            </w:r>
          </w:p>
          <w:p w14:paraId="3AED0E54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t>Аэропорты анализ деятельности.</w:t>
            </w:r>
          </w:p>
        </w:tc>
        <w:tc>
          <w:tcPr>
            <w:tcW w:w="800" w:type="pct"/>
            <w:vAlign w:val="center"/>
          </w:tcPr>
          <w:p w14:paraId="334B7C04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830" w:type="pct"/>
            <w:vMerge w:val="continue"/>
          </w:tcPr>
          <w:p w14:paraId="71E17493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color w:val="C00000"/>
                <w:sz w:val="26"/>
                <w:szCs w:val="26"/>
              </w:rPr>
            </w:pPr>
          </w:p>
        </w:tc>
      </w:tr>
      <w:tr w14:paraId="31923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117BB779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523A6304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В том числе практических и лабораторных занятий</w:t>
            </w:r>
          </w:p>
        </w:tc>
        <w:tc>
          <w:tcPr>
            <w:tcW w:w="800" w:type="pct"/>
            <w:vAlign w:val="center"/>
          </w:tcPr>
          <w:p w14:paraId="24F563ED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30" w:type="pct"/>
            <w:vMerge w:val="continue"/>
          </w:tcPr>
          <w:p w14:paraId="75073BE8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5A2AA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517D45D4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4DECC090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 xml:space="preserve">Практическое занятие №4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t>Аэродромы анализ деятельности.</w:t>
            </w:r>
          </w:p>
        </w:tc>
        <w:tc>
          <w:tcPr>
            <w:tcW w:w="800" w:type="pct"/>
            <w:vMerge w:val="restart"/>
            <w:vAlign w:val="center"/>
          </w:tcPr>
          <w:p w14:paraId="0EA43965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830" w:type="pct"/>
            <w:vMerge w:val="continue"/>
          </w:tcPr>
          <w:p w14:paraId="4D3A8C71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05555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304C98C7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058DDEE4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 xml:space="preserve">Практическое занятие №5 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  <w:t>Структура аэродромов.</w:t>
            </w:r>
          </w:p>
        </w:tc>
        <w:tc>
          <w:tcPr>
            <w:tcW w:w="800" w:type="pct"/>
            <w:vMerge w:val="continue"/>
            <w:vAlign w:val="center"/>
          </w:tcPr>
          <w:p w14:paraId="2EAC8714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2BC6D139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3A14A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745" w:type="pct"/>
            <w:vMerge w:val="restart"/>
          </w:tcPr>
          <w:p w14:paraId="353A58A0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 №3</w:t>
            </w:r>
          </w:p>
          <w:p w14:paraId="1A66D50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  <w:lang w:bidi="ru-RU"/>
              </w:rPr>
              <w:t xml:space="preserve">Аэропорты </w:t>
            </w:r>
          </w:p>
        </w:tc>
        <w:tc>
          <w:tcPr>
            <w:tcW w:w="2625" w:type="pct"/>
          </w:tcPr>
          <w:p w14:paraId="760764C0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Содержание учебного материала</w:t>
            </w:r>
          </w:p>
          <w:p w14:paraId="14B11995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0" w:type="pct"/>
            <w:vAlign w:val="center"/>
          </w:tcPr>
          <w:p w14:paraId="692F181B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6/9</w:t>
            </w:r>
          </w:p>
        </w:tc>
        <w:tc>
          <w:tcPr>
            <w:tcW w:w="830" w:type="pct"/>
          </w:tcPr>
          <w:p w14:paraId="4EBCBFB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</w:tr>
      <w:tr w14:paraId="19EF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44501676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</w:tcPr>
          <w:p w14:paraId="4F7A8C1A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Общие сведения об аэропортах.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t xml:space="preserve"> Классификация аэро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softHyphen/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t>портов Формы собственности в гражданской авиации. Основные показатели работы аэропорта.</w:t>
            </w:r>
          </w:p>
          <w:p w14:paraId="2B5D961E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Основные части аэропорта и их назначение</w:t>
            </w:r>
          </w:p>
          <w:p w14:paraId="4054BA1D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Концепции аэровокзальных комплексов</w:t>
            </w:r>
          </w:p>
          <w:p w14:paraId="0D74D3BD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Формы собственности в аэропортовой деятельности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ab/>
            </w:r>
          </w:p>
        </w:tc>
        <w:tc>
          <w:tcPr>
            <w:tcW w:w="800" w:type="pct"/>
            <w:vAlign w:val="center"/>
          </w:tcPr>
          <w:p w14:paraId="55EBAE09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830" w:type="pct"/>
            <w:vMerge w:val="restart"/>
          </w:tcPr>
          <w:p w14:paraId="4D8067D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521C4B0B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01 ОК. 02</w:t>
            </w:r>
          </w:p>
          <w:p w14:paraId="2277B7B8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04 ОК. 05</w:t>
            </w:r>
          </w:p>
          <w:p w14:paraId="65CFD5B3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06 ОК. 07</w:t>
            </w:r>
          </w:p>
          <w:p w14:paraId="71461548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ОК.09 </w:t>
            </w:r>
          </w:p>
          <w:p w14:paraId="28AB628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51EF496E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2.1</w:t>
            </w:r>
          </w:p>
          <w:p w14:paraId="63E0D4E1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2.2 ПК 2.3</w:t>
            </w:r>
          </w:p>
          <w:p w14:paraId="4353A65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2.4 ПК 2.5</w:t>
            </w:r>
          </w:p>
          <w:p w14:paraId="7B22037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2.6 ПК 2.7</w:t>
            </w:r>
          </w:p>
          <w:p w14:paraId="62EBE99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ПК 2.8 ПК 2.9. </w:t>
            </w:r>
          </w:p>
          <w:p w14:paraId="0F6CF4F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61FF4B0D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ЛР 1 – ЛР 12</w:t>
            </w:r>
          </w:p>
        </w:tc>
      </w:tr>
      <w:tr w14:paraId="04C4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03DD5681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</w:tcPr>
          <w:p w14:paraId="5D4C44B0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В том числе практических   и лабораторных занятий</w:t>
            </w:r>
          </w:p>
        </w:tc>
        <w:tc>
          <w:tcPr>
            <w:tcW w:w="800" w:type="pct"/>
            <w:vAlign w:val="center"/>
          </w:tcPr>
          <w:p w14:paraId="51F40C1F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830" w:type="pct"/>
            <w:vMerge w:val="continue"/>
          </w:tcPr>
          <w:p w14:paraId="1A81E897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5BA28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08743A9C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</w:tcPr>
          <w:p w14:paraId="6DF9379A">
            <w:pPr>
              <w:spacing w:after="0" w:line="240" w:lineRule="auto"/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>Практическое занятие № 6</w:t>
            </w:r>
            <w:r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  <w:t>.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Крупнейшие аэропорты мира и РФ</w:t>
            </w:r>
          </w:p>
        </w:tc>
        <w:tc>
          <w:tcPr>
            <w:tcW w:w="800" w:type="pct"/>
            <w:vMerge w:val="restart"/>
            <w:vAlign w:val="center"/>
          </w:tcPr>
          <w:p w14:paraId="0CD71359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830" w:type="pct"/>
            <w:vMerge w:val="continue"/>
          </w:tcPr>
          <w:p w14:paraId="320DEF4F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54C3B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05802C98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</w:tcPr>
          <w:p w14:paraId="213B6397">
            <w:pPr>
              <w:spacing w:after="0" w:line="240" w:lineRule="auto"/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 xml:space="preserve">Практическое занятие № 7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Коды аэропортов</w:t>
            </w:r>
          </w:p>
        </w:tc>
        <w:tc>
          <w:tcPr>
            <w:tcW w:w="800" w:type="pct"/>
            <w:vMerge w:val="continue"/>
            <w:vAlign w:val="center"/>
          </w:tcPr>
          <w:p w14:paraId="7E685D4F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04D0AE84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0D02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73B10CAA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</w:tcPr>
          <w:p w14:paraId="6A3FBE6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>Практическое занятие №8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iCs/>
                <w:sz w:val="26"/>
                <w:szCs w:val="26"/>
                <w:lang w:bidi="ru-RU"/>
              </w:rPr>
              <w:t>Определение показателей объема транспортной про</w:t>
            </w:r>
            <w:r>
              <w:rPr>
                <w:rFonts w:ascii="Times New Roman" w:hAnsi="Times New Roman" w:eastAsia="Calibri" w:cs="Times New Roman"/>
                <w:iCs/>
                <w:sz w:val="26"/>
                <w:szCs w:val="26"/>
                <w:lang w:bidi="ru-RU"/>
              </w:rPr>
              <w:softHyphen/>
            </w:r>
            <w:r>
              <w:rPr>
                <w:rFonts w:ascii="Times New Roman" w:hAnsi="Times New Roman" w:eastAsia="Calibri" w:cs="Times New Roman"/>
                <w:iCs/>
                <w:sz w:val="26"/>
                <w:szCs w:val="26"/>
                <w:lang w:bidi="ru-RU"/>
              </w:rPr>
              <w:t>дукции</w:t>
            </w:r>
          </w:p>
        </w:tc>
        <w:tc>
          <w:tcPr>
            <w:tcW w:w="800" w:type="pct"/>
            <w:vMerge w:val="continue"/>
            <w:vAlign w:val="center"/>
          </w:tcPr>
          <w:p w14:paraId="2A7978B9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1119273A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325BB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394C1CDF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37FC787F">
            <w:pPr>
              <w:widowControl w:val="0"/>
              <w:spacing w:after="0" w:line="240" w:lineRule="auto"/>
              <w:ind w:right="113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Практическое занятие№9.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  <w:t>Определение технических показателей работы аэро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  <w:softHyphen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  <w:t>порта</w:t>
            </w:r>
          </w:p>
        </w:tc>
        <w:tc>
          <w:tcPr>
            <w:tcW w:w="800" w:type="pct"/>
            <w:vMerge w:val="continue"/>
            <w:vAlign w:val="center"/>
          </w:tcPr>
          <w:p w14:paraId="6BA75FAC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0F0E4AE4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45ABF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032CD630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6A21992C">
            <w:pPr>
              <w:widowControl w:val="0"/>
              <w:spacing w:after="0" w:line="240" w:lineRule="auto"/>
              <w:ind w:right="113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Практическое занятие№10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  <w:t>Определение экономических показателей работы аэропорта</w:t>
            </w:r>
          </w:p>
        </w:tc>
        <w:tc>
          <w:tcPr>
            <w:tcW w:w="800" w:type="pct"/>
            <w:vMerge w:val="continue"/>
            <w:vAlign w:val="center"/>
          </w:tcPr>
          <w:p w14:paraId="25FE0D7F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1E5889D2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30FDD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715A1433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27C5D40D">
            <w:pPr>
              <w:widowControl w:val="0"/>
              <w:spacing w:after="0" w:line="240" w:lineRule="auto"/>
              <w:ind w:right="113"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  <w:t>Практическое занятие №11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 w:bidi="ru-RU"/>
              </w:rPr>
              <w:t>Определение показателей эффективности транспорт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 w:bidi="ru-RU"/>
              </w:rPr>
              <w:softHyphen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 w:bidi="ru-RU"/>
              </w:rPr>
              <w:t>ного процесса</w:t>
            </w:r>
          </w:p>
        </w:tc>
        <w:tc>
          <w:tcPr>
            <w:tcW w:w="800" w:type="pct"/>
            <w:vMerge w:val="continue"/>
            <w:vAlign w:val="center"/>
          </w:tcPr>
          <w:p w14:paraId="6B64C35F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  <w:tcBorders>
              <w:bottom w:val="single" w:color="auto" w:sz="4" w:space="0"/>
            </w:tcBorders>
          </w:tcPr>
          <w:p w14:paraId="13A80CC0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1DE22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745" w:type="pct"/>
            <w:vMerge w:val="continue"/>
          </w:tcPr>
          <w:p w14:paraId="14546A78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0585471A">
            <w:pPr>
              <w:widowControl w:val="0"/>
              <w:spacing w:after="0" w:line="240" w:lineRule="auto"/>
              <w:ind w:right="113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  <w:t xml:space="preserve">Практическое занятие №12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val="zh-CN" w:eastAsia="zh-CN" w:bidi="ru-RU"/>
              </w:rPr>
              <w:t>Определение статуса аэропорта</w:t>
            </w:r>
          </w:p>
        </w:tc>
        <w:tc>
          <w:tcPr>
            <w:tcW w:w="800" w:type="pct"/>
            <w:vMerge w:val="continue"/>
            <w:vAlign w:val="center"/>
          </w:tcPr>
          <w:p w14:paraId="65056B30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restart"/>
          </w:tcPr>
          <w:p w14:paraId="1BEDF9DD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01 ОК. 02</w:t>
            </w:r>
          </w:p>
          <w:p w14:paraId="13975C91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 04 ОК. 05</w:t>
            </w:r>
          </w:p>
          <w:p w14:paraId="30C6F2E1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ОК. 06 ОК. 07 ОК.09 </w:t>
            </w:r>
          </w:p>
          <w:p w14:paraId="5B60712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5DA14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07025947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0027B94F">
            <w:pPr>
              <w:widowControl w:val="0"/>
              <w:spacing w:after="0" w:line="240" w:lineRule="auto"/>
              <w:ind w:right="113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Практическое занятие №13.</w:t>
            </w:r>
          </w:p>
          <w:p w14:paraId="0EFCCE3D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Определение назначения аэропортов</w:t>
            </w:r>
          </w:p>
        </w:tc>
        <w:tc>
          <w:tcPr>
            <w:tcW w:w="800" w:type="pct"/>
            <w:vMerge w:val="continue"/>
            <w:vAlign w:val="center"/>
          </w:tcPr>
          <w:p w14:paraId="1380B908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4C471299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1955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0F3E6729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680850B5">
            <w:pPr>
              <w:widowControl w:val="0"/>
              <w:shd w:val="clear" w:color="auto" w:fill="FFFFFF"/>
              <w:spacing w:after="0" w:line="278" w:lineRule="exact"/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val="zh-CN"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val="zh-CN" w:eastAsia="ru-RU" w:bidi="ru-RU"/>
              </w:rPr>
              <w:t>Практическое занятие №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14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Определение объемов трансферных и транзитных пе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softHyphen/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ревозок</w:t>
            </w:r>
          </w:p>
        </w:tc>
        <w:tc>
          <w:tcPr>
            <w:tcW w:w="800" w:type="pct"/>
            <w:vMerge w:val="continue"/>
            <w:vAlign w:val="center"/>
          </w:tcPr>
          <w:p w14:paraId="220D0E2A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  <w:vMerge w:val="continue"/>
          </w:tcPr>
          <w:p w14:paraId="69E53600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44E02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745" w:type="pct"/>
            <w:vMerge w:val="restart"/>
          </w:tcPr>
          <w:p w14:paraId="016447F1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  <w:p w14:paraId="7F289D4C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  <w:p w14:paraId="54276804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  <w:p w14:paraId="06CE4D21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 №4</w:t>
            </w:r>
          </w:p>
          <w:p w14:paraId="33719F24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Авиакомпании</w:t>
            </w:r>
          </w:p>
        </w:tc>
        <w:tc>
          <w:tcPr>
            <w:tcW w:w="2625" w:type="pct"/>
            <w:vAlign w:val="center"/>
          </w:tcPr>
          <w:p w14:paraId="28F2EBBD">
            <w:pPr>
              <w:spacing w:after="160" w:line="259" w:lineRule="auto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val="zh-CN" w:eastAsia="ru-RU" w:bidi="ru-RU"/>
              </w:rPr>
              <w:t>Содержание учебного материала</w:t>
            </w:r>
          </w:p>
        </w:tc>
        <w:tc>
          <w:tcPr>
            <w:tcW w:w="800" w:type="pct"/>
            <w:vAlign w:val="center"/>
          </w:tcPr>
          <w:p w14:paraId="0A4A8C54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8/2</w:t>
            </w:r>
          </w:p>
        </w:tc>
        <w:tc>
          <w:tcPr>
            <w:tcW w:w="830" w:type="pct"/>
            <w:vMerge w:val="continue"/>
            <w:tcBorders>
              <w:bottom w:val="single" w:color="auto" w:sz="4" w:space="0"/>
            </w:tcBorders>
          </w:tcPr>
          <w:p w14:paraId="68F61DBF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2CC96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45" w:type="pct"/>
            <w:vMerge w:val="continue"/>
          </w:tcPr>
          <w:p w14:paraId="65656754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7E39F341">
            <w:pPr>
              <w:tabs>
                <w:tab w:val="left" w:pos="1172"/>
              </w:tabs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800" w:type="pct"/>
            <w:vAlign w:val="center"/>
          </w:tcPr>
          <w:p w14:paraId="1035FA7B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8/2</w:t>
            </w:r>
          </w:p>
        </w:tc>
        <w:tc>
          <w:tcPr>
            <w:tcW w:w="830" w:type="pct"/>
            <w:tcBorders>
              <w:top w:val="single" w:color="auto" w:sz="4" w:space="0"/>
            </w:tcBorders>
          </w:tcPr>
          <w:p w14:paraId="01D6E986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</w:tr>
      <w:tr w14:paraId="72CF8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6" w:hRule="atLeast"/>
        </w:trPr>
        <w:tc>
          <w:tcPr>
            <w:tcW w:w="745" w:type="pct"/>
            <w:vMerge w:val="continue"/>
          </w:tcPr>
          <w:p w14:paraId="4664C99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25" w:type="pct"/>
            <w:vAlign w:val="center"/>
          </w:tcPr>
          <w:p w14:paraId="2396A29D">
            <w:pPr>
              <w:widowControl w:val="0"/>
              <w:shd w:val="clear" w:color="auto" w:fill="FFFFFF"/>
              <w:spacing w:after="0" w:line="278" w:lineRule="exact"/>
              <w:ind w:left="113" w:right="11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Цели и виды деятельности перевозчиков (авиакомпаний) на рынке авиатранспортных услуг</w:t>
            </w:r>
          </w:p>
          <w:p w14:paraId="64E92511">
            <w:pPr>
              <w:widowControl w:val="0"/>
              <w:shd w:val="clear" w:color="auto" w:fill="FFFFFF"/>
              <w:spacing w:after="0" w:line="278" w:lineRule="exact"/>
              <w:ind w:left="113" w:right="11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Классификация авиакомпаний (статус, по объему перевозок, по форме собственности, по характеру выполнения полетов, по регулярности полетов, по типу перевозок).</w:t>
            </w:r>
          </w:p>
          <w:p w14:paraId="5F3FFAAE">
            <w:pPr>
              <w:widowControl w:val="0"/>
              <w:shd w:val="clear" w:color="auto" w:fill="FFFFFF"/>
              <w:spacing w:after="0" w:line="278" w:lineRule="exact"/>
              <w:ind w:left="113" w:right="11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Основные показатели работы авиакомпаний Технические показатели работы авиапредприятия</w:t>
            </w:r>
          </w:p>
          <w:p w14:paraId="3480C891">
            <w:pPr>
              <w:widowControl w:val="0"/>
              <w:shd w:val="clear" w:color="auto" w:fill="FFFFFF"/>
              <w:spacing w:after="0" w:line="278" w:lineRule="exact"/>
              <w:ind w:left="113" w:right="11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Эксплуатационные показатели работы авиапредприя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softHyphen/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тия</w:t>
            </w:r>
          </w:p>
          <w:p w14:paraId="4B9B36F8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Экономические показатели в деятельности авиапред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softHyphen/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приятия</w:t>
            </w:r>
          </w:p>
          <w:p w14:paraId="1C98AF33">
            <w:pPr>
              <w:widowControl w:val="0"/>
              <w:spacing w:after="0" w:line="240" w:lineRule="auto"/>
              <w:ind w:left="113" w:right="113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 w:bidi="ru-RU"/>
              </w:rPr>
              <w:t>Формы взаимоотношений между авиакомпаниями и государственными и международными органами</w:t>
            </w:r>
          </w:p>
        </w:tc>
        <w:tc>
          <w:tcPr>
            <w:tcW w:w="800" w:type="pct"/>
            <w:vAlign w:val="center"/>
          </w:tcPr>
          <w:p w14:paraId="2885E89B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830" w:type="pct"/>
            <w:vMerge w:val="restart"/>
            <w:tcBorders>
              <w:top w:val="single" w:color="auto" w:sz="4" w:space="0"/>
            </w:tcBorders>
          </w:tcPr>
          <w:p w14:paraId="34395B2D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2.1</w:t>
            </w:r>
          </w:p>
          <w:p w14:paraId="176B912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2.2 ПК 2.3</w:t>
            </w:r>
          </w:p>
          <w:p w14:paraId="14AC9422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2.4 ПК 2.5</w:t>
            </w:r>
          </w:p>
          <w:p w14:paraId="3BBBA5B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ПК 2.6 ПК 2.7</w:t>
            </w:r>
          </w:p>
          <w:p w14:paraId="28D0E3E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ПК 2.8 ПК 2.9. </w:t>
            </w:r>
          </w:p>
          <w:p w14:paraId="70C4C66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47FC25F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ЛР 1 – ЛР 12</w:t>
            </w:r>
          </w:p>
          <w:p w14:paraId="2F48AE8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25C1CF4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3A67D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1D96A358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370535B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В том числе практических и лабораторных занятий</w:t>
            </w:r>
          </w:p>
        </w:tc>
        <w:tc>
          <w:tcPr>
            <w:tcW w:w="800" w:type="pct"/>
            <w:vAlign w:val="center"/>
          </w:tcPr>
          <w:p w14:paraId="5DEAAA03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830" w:type="pct"/>
            <w:vMerge w:val="continue"/>
          </w:tcPr>
          <w:p w14:paraId="0E890A96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7A495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  <w:vMerge w:val="continue"/>
          </w:tcPr>
          <w:p w14:paraId="3D14FE15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69644A7C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 xml:space="preserve">Практическое занятие №15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Коды авиакомпаний</w:t>
            </w:r>
          </w:p>
        </w:tc>
        <w:tc>
          <w:tcPr>
            <w:tcW w:w="800" w:type="pct"/>
            <w:vAlign w:val="center"/>
          </w:tcPr>
          <w:p w14:paraId="478A759A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830" w:type="pct"/>
            <w:vMerge w:val="continue"/>
          </w:tcPr>
          <w:p w14:paraId="25CE66C5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66587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45" w:type="pct"/>
            <w:vMerge w:val="continue"/>
          </w:tcPr>
          <w:p w14:paraId="6A3CAB63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3487E7FB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 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  <w:lang w:bidi="ru-RU"/>
              </w:rPr>
              <w:t xml:space="preserve">Практическое занятие № 16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t>Определение основных показателей работы авиаком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softHyphen/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bidi="ru-RU"/>
              </w:rPr>
              <w:t>паний</w:t>
            </w:r>
          </w:p>
        </w:tc>
        <w:tc>
          <w:tcPr>
            <w:tcW w:w="800" w:type="pct"/>
            <w:vAlign w:val="center"/>
          </w:tcPr>
          <w:p w14:paraId="5CDB5B0E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830" w:type="pct"/>
            <w:vMerge w:val="continue"/>
          </w:tcPr>
          <w:p w14:paraId="6640FDE0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7B7E6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370" w:type="pct"/>
            <w:gridSpan w:val="2"/>
          </w:tcPr>
          <w:p w14:paraId="6B43B2DC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Самостоятельная работа обучающихся</w:t>
            </w:r>
          </w:p>
        </w:tc>
        <w:tc>
          <w:tcPr>
            <w:tcW w:w="800" w:type="pct"/>
            <w:vAlign w:val="center"/>
          </w:tcPr>
          <w:p w14:paraId="1F318248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30" w:type="pct"/>
          </w:tcPr>
          <w:p w14:paraId="495FCE69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3EE9E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5" w:type="pct"/>
          </w:tcPr>
          <w:p w14:paraId="3C0A13D5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625" w:type="pct"/>
          </w:tcPr>
          <w:p w14:paraId="69A79F7A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1. Действующие нормативные  правовые документы;</w:t>
            </w:r>
          </w:p>
          <w:p w14:paraId="5E9E0800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2. Развитие авиации в России</w:t>
            </w:r>
          </w:p>
          <w:p w14:paraId="6FA5CB6D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3. Национальная опорная аэродромная сеть;</w:t>
            </w:r>
          </w:p>
          <w:p w14:paraId="467A1639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4. Стандарты и рекомендации международной организации гражданской авиации</w:t>
            </w:r>
          </w:p>
          <w:p w14:paraId="54B36BD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val="zh-CN"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5. П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val="zh-CN" w:eastAsia="ru-RU" w:bidi="ru-RU"/>
              </w:rPr>
              <w:t>римеры ведущих перевозчиков (авиакомпаний) мира (история создания, становления и развития, их специализация и разделение по видам работ);</w:t>
            </w:r>
          </w:p>
          <w:p w14:paraId="023CD680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6. Способы повышения конкурентоспособности перевозчика (авиакомпании)</w:t>
            </w:r>
          </w:p>
          <w:p w14:paraId="72FD933C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</w:rPr>
              <w:t>7.</w:t>
            </w:r>
            <w:r>
              <w:rPr>
                <w:rFonts w:ascii="Times New Roman" w:hAnsi="Times New Roman" w:eastAsia="Calibri" w:cs="Times New Roman"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</w:rPr>
              <w:t>Примеры ведущих перевозчиков (авиакомпаний) мира (история создания, становления и развития, их специализация и разделение по видам работ);</w:t>
            </w:r>
          </w:p>
          <w:p w14:paraId="0506617C">
            <w:pPr>
              <w:spacing w:after="0" w:line="240" w:lineRule="auto"/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6"/>
                <w:szCs w:val="26"/>
              </w:rPr>
              <w:t> 8. Способы повышения конкурентоспособности перевозчика (авиакомпании)</w:t>
            </w:r>
          </w:p>
        </w:tc>
        <w:tc>
          <w:tcPr>
            <w:tcW w:w="800" w:type="pct"/>
            <w:vAlign w:val="center"/>
          </w:tcPr>
          <w:p w14:paraId="60D67FD4"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</w:tc>
        <w:tc>
          <w:tcPr>
            <w:tcW w:w="830" w:type="pct"/>
          </w:tcPr>
          <w:p w14:paraId="1FF2C12F">
            <w:pPr>
              <w:spacing w:after="0" w:line="259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</w:tr>
      <w:tr w14:paraId="09B7E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370" w:type="pct"/>
            <w:gridSpan w:val="2"/>
          </w:tcPr>
          <w:p w14:paraId="2D78B7CF">
            <w:pPr>
              <w:suppressAutoHyphens/>
              <w:spacing w:after="160" w:line="259" w:lineRule="auto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Промежуточная аттестация –</w:t>
            </w: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 xml:space="preserve"> зачет </w:t>
            </w:r>
          </w:p>
        </w:tc>
        <w:tc>
          <w:tcPr>
            <w:tcW w:w="800" w:type="pct"/>
            <w:vAlign w:val="center"/>
          </w:tcPr>
          <w:p w14:paraId="0B304B0E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830" w:type="pct"/>
          </w:tcPr>
          <w:p w14:paraId="56BC1D2B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23B2B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370" w:type="pct"/>
            <w:gridSpan w:val="2"/>
          </w:tcPr>
          <w:p w14:paraId="6F16253D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Всего по ОП.12</w:t>
            </w:r>
          </w:p>
        </w:tc>
        <w:tc>
          <w:tcPr>
            <w:tcW w:w="800" w:type="pct"/>
            <w:vAlign w:val="center"/>
          </w:tcPr>
          <w:p w14:paraId="3F9F9510">
            <w:pPr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830" w:type="pct"/>
          </w:tcPr>
          <w:p w14:paraId="6826630C">
            <w:pPr>
              <w:spacing w:after="160" w:line="259" w:lineRule="auto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</w:tr>
    </w:tbl>
    <w:p w14:paraId="19B7F780">
      <w:pPr>
        <w:spacing w:after="0" w:line="240" w:lineRule="auto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6840" w:h="11907" w:orient="landscape"/>
          <w:pgMar w:top="851" w:right="1134" w:bottom="709" w:left="992" w:header="709" w:footer="709" w:gutter="0"/>
          <w:cols w:space="720" w:num="1"/>
        </w:sectPr>
      </w:pPr>
    </w:p>
    <w:p w14:paraId="419E9D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14:paraId="7D075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D2870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3.1. Для реализации программы общепрофессионального цикла ОП.12 Авиакомпании, аэропорты, аэродромы» должны быть предусмотрены следующие специальные помещения: </w:t>
      </w:r>
    </w:p>
    <w:p w14:paraId="33752DA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Кабинет  «Сервисная деятельность по видам транспорта» </w:t>
      </w:r>
    </w:p>
    <w:p w14:paraId="3165016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494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6060"/>
        <w:gridCol w:w="2894"/>
      </w:tblGrid>
      <w:tr w14:paraId="6AC57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  <w:vAlign w:val="center"/>
          </w:tcPr>
          <w:p w14:paraId="0AF302C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7BDDDD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39F4434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Техническое описание</w:t>
            </w:r>
          </w:p>
        </w:tc>
      </w:tr>
      <w:tr w14:paraId="1A431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3377E96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 w:eastAsia="ar-SA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>. Специализированная мебель и системы хранения</w:t>
            </w:r>
          </w:p>
        </w:tc>
      </w:tr>
      <w:tr w14:paraId="49E5B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1A22F38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>Основное оборудование</w:t>
            </w:r>
          </w:p>
        </w:tc>
      </w:tr>
      <w:tr w14:paraId="4818C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0BFDA94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D53B4E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2F50C16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15</w:t>
            </w:r>
          </w:p>
        </w:tc>
      </w:tr>
      <w:tr w14:paraId="3FE2C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798E1D1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5BFE53D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46E45021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30</w:t>
            </w:r>
          </w:p>
        </w:tc>
      </w:tr>
      <w:tr w14:paraId="426C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7AAE217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0547BBD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2BFDCB4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1/1</w:t>
            </w:r>
          </w:p>
        </w:tc>
      </w:tr>
      <w:tr w14:paraId="38AD6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6893CB2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08E5FF2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7A7A161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</w:p>
        </w:tc>
      </w:tr>
      <w:tr w14:paraId="5778F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7016516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233F0A0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4471A94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</w:p>
        </w:tc>
      </w:tr>
      <w:tr w14:paraId="452A8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98F63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>Дополнительное оборудование</w:t>
            </w:r>
          </w:p>
        </w:tc>
      </w:tr>
      <w:tr w14:paraId="305E4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AFF138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9DF6F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184D68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ar-SA"/>
              </w:rPr>
              <w:t>1</w:t>
            </w:r>
          </w:p>
        </w:tc>
      </w:tr>
      <w:tr w14:paraId="6EBF6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3D6E5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 w:eastAsia="ar-SA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>Технические средства</w:t>
            </w:r>
          </w:p>
        </w:tc>
      </w:tr>
      <w:tr w14:paraId="65795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2938E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>Основное оборудование</w:t>
            </w:r>
          </w:p>
        </w:tc>
      </w:tr>
      <w:tr w14:paraId="6911A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7C2820E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2A83760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10535C8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</w:t>
            </w:r>
          </w:p>
        </w:tc>
      </w:tr>
      <w:tr w14:paraId="62167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657ACB5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32D8687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332D0B4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</w:t>
            </w:r>
          </w:p>
        </w:tc>
      </w:tr>
      <w:tr w14:paraId="4B545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14227FB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0A8B500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1D89D24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</w:t>
            </w:r>
          </w:p>
        </w:tc>
      </w:tr>
      <w:tr w14:paraId="27729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7E97FA8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 w:eastAsia="ar-SA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 xml:space="preserve"> Демонстрационные учебно-наглядные пособия</w:t>
            </w:r>
          </w:p>
        </w:tc>
      </w:tr>
      <w:tr w14:paraId="0F1CC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728262F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eastAsia="ar-SA"/>
              </w:rPr>
              <w:t>Основное оборудование</w:t>
            </w:r>
          </w:p>
        </w:tc>
      </w:tr>
      <w:tr w14:paraId="4A09F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5EE0C14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6F646CA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7AA9400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</w:p>
        </w:tc>
      </w:tr>
      <w:tr w14:paraId="167BD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7C08D91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7A7C240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077E61D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</w:p>
        </w:tc>
      </w:tr>
      <w:tr w14:paraId="57BA7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2880344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59633C9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4F179BA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</w:p>
        </w:tc>
      </w:tr>
      <w:tr w14:paraId="01C57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" w:type="pct"/>
            <w:shd w:val="clear" w:color="auto" w:fill="auto"/>
          </w:tcPr>
          <w:p w14:paraId="26F1244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0C086E2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3A76FC9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  <w:lang w:eastAsia="ar-SA"/>
              </w:rPr>
            </w:pPr>
          </w:p>
        </w:tc>
      </w:tr>
    </w:tbl>
    <w:p w14:paraId="0F0EEF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3.2.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>Информационное обеспечение реализации программы</w:t>
      </w:r>
    </w:p>
    <w:p w14:paraId="4AF3C8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5622C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</w:pPr>
    </w:p>
    <w:p w14:paraId="226280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ar-SA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3.2.1. Основные печатные издания</w:t>
      </w:r>
    </w:p>
    <w:p w14:paraId="37E97B42">
      <w:pPr>
        <w:keepNext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Солодкий А.И., Горев А.Э. Транспортная инфраструктура: учеб. и практикум для академ. бакалавриата Москва: Юрайт, 2019</w:t>
      </w:r>
    </w:p>
    <w:p w14:paraId="132A6002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Воздушный кодекс РФ (официальное издание). - М.: Воздушный транспорт.</w:t>
      </w:r>
    </w:p>
    <w:p w14:paraId="5BB1D5B6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Авиационные правила, часть 139, том 1 «Правила сертификации аэродромов».</w:t>
      </w:r>
    </w:p>
    <w:p w14:paraId="50608EAB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ФАП «Сертификация аэропортов. Процедуры». Приказ ФСВТ России от 24.04.2019г. № 98.</w:t>
      </w:r>
    </w:p>
    <w:p w14:paraId="234E1103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ФАП «Сертификационные требования к юридическим лицам, осуществляющим аэропортовую деятельность по аэродромному обеспечению полетов гражданских ВС». Приказ № 121 от 06.05.2000г</w:t>
      </w:r>
    </w:p>
    <w:p w14:paraId="04EF603B">
      <w:pPr>
        <w:spacing w:after="0" w:line="259" w:lineRule="auto"/>
        <w:ind w:firstLine="360"/>
        <w:contextualSpacing/>
        <w:rPr>
          <w:rFonts w:ascii="Times New Roman" w:hAnsi="Times New Roman" w:eastAsia="Calibri" w:cs="Times New Roman"/>
          <w:sz w:val="28"/>
          <w:szCs w:val="24"/>
        </w:rPr>
      </w:pPr>
    </w:p>
    <w:p w14:paraId="6E4B7D7D">
      <w:pPr>
        <w:spacing w:after="0" w:line="259" w:lineRule="auto"/>
        <w:ind w:firstLine="360"/>
        <w:contextualSpacing/>
        <w:rPr>
          <w:rFonts w:ascii="Times New Roman" w:hAnsi="Times New Roman" w:eastAsia="Calibri" w:cs="Times New Roman"/>
          <w:sz w:val="28"/>
          <w:szCs w:val="24"/>
        </w:rPr>
      </w:pPr>
    </w:p>
    <w:p w14:paraId="611A1E3E">
      <w:pPr>
        <w:spacing w:after="0" w:line="259" w:lineRule="auto"/>
        <w:ind w:firstLine="360"/>
        <w:contextualSpacing/>
        <w:rPr>
          <w:rFonts w:ascii="Times New Roman" w:hAnsi="Times New Roman" w:eastAsia="Calibri" w:cs="Times New Roman"/>
          <w:b/>
          <w:sz w:val="28"/>
          <w:szCs w:val="24"/>
        </w:rPr>
      </w:pPr>
      <w:r>
        <w:rPr>
          <w:rFonts w:ascii="Times New Roman" w:hAnsi="Times New Roman" w:eastAsia="Calibri" w:cs="Times New Roman"/>
          <w:b/>
          <w:sz w:val="28"/>
          <w:szCs w:val="24"/>
        </w:rPr>
        <w:t xml:space="preserve">3.2.2. Основные электронные издания </w:t>
      </w:r>
    </w:p>
    <w:p w14:paraId="420717DA">
      <w:pPr>
        <w:spacing w:after="0" w:line="259" w:lineRule="auto"/>
        <w:contextualSpacing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Информационно-правовая система  </w:t>
      </w:r>
      <w:r>
        <w:fldChar w:fldCharType="begin"/>
      </w:r>
      <w:r>
        <w:instrText xml:space="preserve"> HYPERLINK "https://www.google.com/url?q=http://www.consultant.ru/&amp;sa=D&amp;ust=1603744267934000&amp;usg=AOvVaw3KO1rUx7ghnNfktf4ZUg6m" </w:instrText>
      </w:r>
      <w:r>
        <w:fldChar w:fldCharType="separate"/>
      </w:r>
      <w:r>
        <w:rPr>
          <w:rFonts w:ascii="Times New Roman" w:hAnsi="Times New Roman" w:eastAsia="Calibri" w:cs="Times New Roman"/>
          <w:sz w:val="28"/>
          <w:szCs w:val="28"/>
        </w:rPr>
        <w:t>http://www.consultant.ru/</w:t>
      </w:r>
      <w:r>
        <w:rPr>
          <w:rFonts w:ascii="Times New Roman" w:hAnsi="Times New Roman" w:eastAsia="Calibri" w:cs="Times New Roman"/>
          <w:sz w:val="28"/>
          <w:szCs w:val="28"/>
        </w:rPr>
        <w:fldChar w:fldCharType="end"/>
      </w:r>
    </w:p>
    <w:p w14:paraId="252ACC2E">
      <w:pPr>
        <w:spacing w:after="0" w:line="259" w:lineRule="auto"/>
        <w:contextualSpacing/>
        <w:rPr>
          <w:rFonts w:ascii="Times New Roman" w:hAnsi="Times New Roman" w:eastAsia="Calibri" w:cs="Times New Roman"/>
          <w:sz w:val="28"/>
          <w:szCs w:val="28"/>
        </w:rPr>
      </w:pPr>
    </w:p>
    <w:p w14:paraId="75E7CD36">
      <w:pPr>
        <w:spacing w:after="0" w:line="259" w:lineRule="auto"/>
        <w:ind w:firstLine="360"/>
        <w:contextualSpacing/>
        <w:jc w:val="both"/>
        <w:rPr>
          <w:rFonts w:ascii="Times New Roman" w:hAnsi="Times New Roman" w:eastAsia="Calibri" w:cs="Times New Roman"/>
          <w:b/>
          <w:bCs/>
          <w:i/>
          <w:sz w:val="32"/>
          <w:szCs w:val="24"/>
        </w:rPr>
      </w:pPr>
      <w:r>
        <w:rPr>
          <w:rFonts w:ascii="Times New Roman" w:hAnsi="Times New Roman" w:eastAsia="Calibri" w:cs="Times New Roman"/>
          <w:b/>
          <w:bCs/>
          <w:sz w:val="32"/>
          <w:szCs w:val="24"/>
        </w:rPr>
        <w:t xml:space="preserve">3.2.3. </w:t>
      </w:r>
      <w:r>
        <w:rPr>
          <w:rFonts w:ascii="Times New Roman" w:hAnsi="Times New Roman" w:eastAsia="Calibri" w:cs="Times New Roman"/>
          <w:b/>
          <w:bCs/>
          <w:sz w:val="28"/>
          <w:szCs w:val="24"/>
        </w:rPr>
        <w:t xml:space="preserve">Дополнительные источники </w:t>
      </w:r>
    </w:p>
    <w:p w14:paraId="58B87B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360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Сайты аэропортов и авиакомпаний</w:t>
      </w:r>
    </w:p>
    <w:p w14:paraId="38769E0B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www.favt.ru/ - Официальный сайт Федерального агентства воздушного</w:t>
      </w:r>
    </w:p>
    <w:p w14:paraId="3999E443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транспорта (РОСАВИАЦИЯ).</w:t>
      </w:r>
    </w:p>
    <w:p w14:paraId="5FD6B721">
      <w:pPr>
        <w:keepNext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5" w:h="16837"/>
          <w:pgMar w:top="1134" w:right="850" w:bottom="1134" w:left="1701" w:header="720" w:footer="720" w:gutter="0"/>
          <w:pgNumType w:start="14"/>
          <w:cols w:space="720" w:num="1"/>
          <w:titlePg/>
          <w:docGrid w:linePitch="360" w:charSpace="0"/>
        </w:sect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http://www.avia.r</w:t>
      </w:r>
    </w:p>
    <w:p w14:paraId="4B3C5031">
      <w:pPr>
        <w:spacing w:after="0" w:line="240" w:lineRule="auto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4.</w:t>
      </w:r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b/>
          <w:sz w:val="24"/>
          <w:szCs w:val="24"/>
        </w:rPr>
        <w:t>КОНТРОЛЬ И ОЦЕНКА РЕЗУЛЬТАТОВ ОСВОЕНИЯ</w:t>
      </w:r>
    </w:p>
    <w:p w14:paraId="63DD5485">
      <w:pPr>
        <w:spacing w:after="160" w:line="259" w:lineRule="auto"/>
        <w:contextualSpacing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УЧЕБНОЙ ДИСЦИПЛИНЫ</w:t>
      </w:r>
    </w:p>
    <w:p w14:paraId="3D0061A9">
      <w:pPr>
        <w:spacing w:after="0" w:line="240" w:lineRule="auto"/>
        <w:ind w:left="644"/>
        <w:contextualSpacing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3"/>
        <w:tblW w:w="96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3544"/>
        <w:gridCol w:w="2385"/>
      </w:tblGrid>
      <w:tr w14:paraId="53880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3686" w:type="dxa"/>
            <w:vAlign w:val="center"/>
          </w:tcPr>
          <w:p w14:paraId="52AF6716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44" w:type="dxa"/>
            <w:vAlign w:val="center"/>
          </w:tcPr>
          <w:p w14:paraId="2E1296E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Критерии оценки</w:t>
            </w:r>
          </w:p>
        </w:tc>
        <w:tc>
          <w:tcPr>
            <w:tcW w:w="2385" w:type="dxa"/>
            <w:vAlign w:val="center"/>
          </w:tcPr>
          <w:p w14:paraId="1A33E29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Методы оценки</w:t>
            </w:r>
          </w:p>
        </w:tc>
      </w:tr>
      <w:tr w14:paraId="2C567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2464D830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ПК 2.1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Организовывать обслуживание пассажиров, в том числе пассажиров особых и отдельных категорий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(пассажиров с детьми, пассажиров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с инвалидностью, пассажиров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>с животными, VIP-пассажиров)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>их багажа и ручной клади в аэропортах.</w:t>
            </w:r>
          </w:p>
          <w:p w14:paraId="4BC6647B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4" w:type="dxa"/>
          </w:tcPr>
          <w:p w14:paraId="1509A19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Процесс оказания услуг на автомобильном транспорте, обеспечивает качество и отвечает требованиям заказчика</w:t>
            </w:r>
          </w:p>
        </w:tc>
        <w:tc>
          <w:tcPr>
            <w:tcW w:w="2385" w:type="dxa"/>
            <w:vMerge w:val="restart"/>
          </w:tcPr>
          <w:p w14:paraId="2D8A098F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239D80A7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6C5D4801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51A03730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0A720AC7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54141BB4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2277B710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65B69F27">
            <w:pPr>
              <w:spacing w:after="160" w:line="240" w:lineRule="auto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2A0479CE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устный опрос;</w:t>
            </w:r>
          </w:p>
          <w:p w14:paraId="08C19720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подготовка индивидуальных заданий;</w:t>
            </w:r>
          </w:p>
          <w:p w14:paraId="05CF5E73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-оценка результатов самостоятельной работы.</w:t>
            </w:r>
          </w:p>
          <w:p w14:paraId="7F67219D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Итоговый контроль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 – контрольная работа</w:t>
            </w:r>
          </w:p>
          <w:p w14:paraId="32817AF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4FF4B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0C90FF33"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ПК 2.2. Организовывать сервис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на воздушных судах.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ОК 04. Эффективно взаимодействовать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и работать в коллективе и команде</w:t>
            </w:r>
          </w:p>
        </w:tc>
        <w:tc>
          <w:tcPr>
            <w:tcW w:w="3544" w:type="dxa"/>
          </w:tcPr>
          <w:p w14:paraId="319B098A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При обслуживании пассажиров учитываются особенности обслуживания особых категорий пассажиров</w:t>
            </w:r>
          </w:p>
          <w:p w14:paraId="23C9CDF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при продаже билетов, при информационном обслуживании, при использовании камер хранения, при посадке-высадке и др.</w:t>
            </w:r>
          </w:p>
        </w:tc>
        <w:tc>
          <w:tcPr>
            <w:tcW w:w="2385" w:type="dxa"/>
            <w:vMerge w:val="continue"/>
          </w:tcPr>
          <w:p w14:paraId="0FEE9C7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3D0A9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795BD71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ПК 2.3. </w:t>
            </w:r>
            <w:r>
              <w:rPr>
                <w:rFonts w:ascii="Times New Roman" w:hAnsi="Times New Roman" w:eastAsia="Times New Roman" w:cs="Times New Roman"/>
                <w:iCs/>
                <w:sz w:val="26"/>
                <w:szCs w:val="26"/>
                <w:lang w:eastAsia="ru-RU"/>
              </w:rPr>
              <w:t xml:space="preserve">Организовывать и предоставлять пассажирам информационно-справочное обслуживание в аэропортах. </w:t>
            </w:r>
          </w:p>
          <w:p w14:paraId="5357C4C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ОК 09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ar-SA"/>
              </w:rPr>
              <w:t>и иностранном языках</w:t>
            </w:r>
          </w:p>
        </w:tc>
        <w:tc>
          <w:tcPr>
            <w:tcW w:w="3544" w:type="dxa"/>
          </w:tcPr>
          <w:p w14:paraId="6924F94E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Пользуется средствами для информационно-справочного обслуживания пассажиров в том числе иностранных пассажиров. Организует мероприятия по информационно-справочному обслуживанию</w:t>
            </w:r>
          </w:p>
        </w:tc>
        <w:tc>
          <w:tcPr>
            <w:tcW w:w="2385" w:type="dxa"/>
            <w:vMerge w:val="continue"/>
          </w:tcPr>
          <w:p w14:paraId="4A7D1E92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62B40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5B2F7064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ПК 2.4.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Выполнять требования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по обеспечению транспортной безопасности в аэропортах. </w:t>
            </w:r>
          </w:p>
          <w:p w14:paraId="45F7A470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44" w:type="dxa"/>
          </w:tcPr>
          <w:p w14:paraId="486C3D0C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Проведение мероприятий по обеспечению транспортной безопасности и участие в них согласно регламентам</w:t>
            </w:r>
          </w:p>
        </w:tc>
        <w:tc>
          <w:tcPr>
            <w:tcW w:w="2385" w:type="dxa"/>
            <w:vMerge w:val="continue"/>
          </w:tcPr>
          <w:p w14:paraId="7B6EBF76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3CCBE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2F1805E1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>ПК 2.5. Организовывать деятельность служб сервиса при нарушениях графика движения воздушных судов</w:t>
            </w:r>
          </w:p>
        </w:tc>
        <w:tc>
          <w:tcPr>
            <w:tcW w:w="3544" w:type="dxa"/>
          </w:tcPr>
          <w:p w14:paraId="47A65504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Оформляет договора по аренде автотранспортных средств, принимает автотранспортные средства после аренды</w:t>
            </w:r>
          </w:p>
        </w:tc>
        <w:tc>
          <w:tcPr>
            <w:tcW w:w="2385" w:type="dxa"/>
            <w:vMerge w:val="restart"/>
          </w:tcPr>
          <w:p w14:paraId="531850D8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66E258DD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147813CB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5D9C0FBC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471499F4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7C630CBD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7EECAC76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58A12A2B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39DBA4D7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</w:p>
          <w:p w14:paraId="3A4F9131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устный опрос;</w:t>
            </w:r>
          </w:p>
          <w:p w14:paraId="1981CA69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подготовка индивидуальных заданий;</w:t>
            </w:r>
          </w:p>
          <w:p w14:paraId="233EEE2C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-оценка результатов самостоятельной работы.</w:t>
            </w:r>
          </w:p>
          <w:p w14:paraId="4043C129">
            <w:pPr>
              <w:spacing w:after="160" w:line="240" w:lineRule="auto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6"/>
                <w:szCs w:val="26"/>
              </w:rPr>
              <w:t>Итоговый контроль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: 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- 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зачет</w:t>
            </w:r>
          </w:p>
          <w:p w14:paraId="02561E0F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4E04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75B4F21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>ПК 2.6. Разрешать конфликтные ситуации.</w:t>
            </w:r>
          </w:p>
          <w:p w14:paraId="39B87390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и интерпретации информации,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544" w:type="dxa"/>
          </w:tcPr>
          <w:p w14:paraId="74362411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Разрешать конфликтные ситуации в ходе сервисного обслуживания</w:t>
            </w:r>
          </w:p>
        </w:tc>
        <w:tc>
          <w:tcPr>
            <w:tcW w:w="2385" w:type="dxa"/>
            <w:vMerge w:val="continue"/>
          </w:tcPr>
          <w:p w14:paraId="5C12885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30577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27F60EE0"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ПК 2.7. Оказывать первую помощь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>до оказания медицинской помощи пострадавшим и принимать необходимые меры при несчастных случаях</w:t>
            </w:r>
          </w:p>
        </w:tc>
        <w:tc>
          <w:tcPr>
            <w:tcW w:w="3544" w:type="dxa"/>
          </w:tcPr>
          <w:p w14:paraId="25A56831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Своевременно оказывает первую доврачебную помощь при несчастных случаях в зависимости от состояния пострадавшего</w:t>
            </w:r>
          </w:p>
        </w:tc>
        <w:tc>
          <w:tcPr>
            <w:tcW w:w="2385" w:type="dxa"/>
            <w:vMerge w:val="continue"/>
          </w:tcPr>
          <w:p w14:paraId="559AD7D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3279A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262015F4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>ПК 2.8.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Действовать в сбойных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>и чрезвычайных ситуациях</w:t>
            </w:r>
          </w:p>
        </w:tc>
        <w:tc>
          <w:tcPr>
            <w:tcW w:w="3544" w:type="dxa"/>
          </w:tcPr>
          <w:p w14:paraId="37F6F05B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Действовать в сбойных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и чрезвычайных ситуациях в соответствии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>с установленными регламентами</w:t>
            </w:r>
          </w:p>
        </w:tc>
        <w:tc>
          <w:tcPr>
            <w:tcW w:w="2385" w:type="dxa"/>
            <w:vMerge w:val="continue"/>
          </w:tcPr>
          <w:p w14:paraId="176FAE2D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  <w:tr w14:paraId="4BD93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686" w:type="dxa"/>
          </w:tcPr>
          <w:p w14:paraId="7F702399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>ПК 2.9. Выполнять санитарно-эпидемиологические требования по отдельным видам транспорта и объектам транспортной инфраструктуры.</w:t>
            </w:r>
          </w:p>
        </w:tc>
        <w:tc>
          <w:tcPr>
            <w:tcW w:w="3544" w:type="dxa"/>
          </w:tcPr>
          <w:p w14:paraId="0C129F8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>Обеспечивать соблюдение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санитарно-эпидемиологические требования на воздушном транспорте и объектам транспортной инфраструктуры.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85" w:type="dxa"/>
            <w:vMerge w:val="continue"/>
          </w:tcPr>
          <w:p w14:paraId="417F4DD2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685AF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4CB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FEAA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68AF27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229D30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357D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5BB61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4DD2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sectPr>
          <w:pgSz w:w="11905" w:h="16837"/>
          <w:pgMar w:top="851" w:right="851" w:bottom="851" w:left="1701" w:header="720" w:footer="720" w:gutter="0"/>
          <w:pgNumType w:start="14"/>
          <w:cols w:space="720" w:num="1"/>
          <w:titlePg/>
          <w:docGrid w:linePitch="360" w:charSpace="0"/>
        </w:sectPr>
      </w:pPr>
    </w:p>
    <w:p w14:paraId="627A9C32">
      <w:pPr>
        <w:widowControl w:val="0"/>
        <w:autoSpaceDE w:val="0"/>
        <w:autoSpaceDN w:val="0"/>
        <w:spacing w:after="0" w:line="278" w:lineRule="auto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14C72679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71BB08C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134"/>
        <w:gridCol w:w="3119"/>
        <w:gridCol w:w="2827"/>
      </w:tblGrid>
      <w:tr w14:paraId="38275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3C50B45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№</w:t>
            </w:r>
          </w:p>
          <w:p w14:paraId="7F2434E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п/п</w:t>
            </w:r>
          </w:p>
        </w:tc>
        <w:tc>
          <w:tcPr>
            <w:tcW w:w="1559" w:type="dxa"/>
            <w:shd w:val="clear" w:color="auto" w:fill="auto"/>
          </w:tcPr>
          <w:p w14:paraId="2B0DF84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shd w:val="clear" w:color="auto" w:fill="auto"/>
          </w:tcPr>
          <w:p w14:paraId="51F99EF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№ страницы</w:t>
            </w:r>
          </w:p>
        </w:tc>
        <w:tc>
          <w:tcPr>
            <w:tcW w:w="3119" w:type="dxa"/>
            <w:shd w:val="clear" w:color="auto" w:fill="auto"/>
          </w:tcPr>
          <w:p w14:paraId="7054634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shd w:val="clear" w:color="auto" w:fill="auto"/>
          </w:tcPr>
          <w:p w14:paraId="7070F30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После внесения изменения</w:t>
            </w:r>
          </w:p>
        </w:tc>
      </w:tr>
      <w:tr w14:paraId="7942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590E032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1</w:t>
            </w:r>
          </w:p>
          <w:p w14:paraId="099C5DB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4EC502B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7704EA6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12A19B2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CC92ADC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C7E2D0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7F91A5E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11976D2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76AEA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08D728F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14C5BE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296FBA7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E521F0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6F7C622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11CE1E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2B67899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E176F3B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2412F57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065E9CB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36347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268EF8D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5EC62E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689C521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5005884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7F4A02C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5559773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43F5A9C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6D84068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7CFAA26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4227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16F3C8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15E5174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A6788E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0FC2E3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55857FB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7D8289B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3EA2EB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1A0DDD7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20F7168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065C0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0C0EF10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3440DB21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7234F1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609CFCF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01A2707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4FC271E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198ACD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092BBE6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6E351B0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72544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13CD987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515E3F2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27A9B10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3F94F0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7E59B88C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5309E07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CF5677C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2D8FDE9C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035BC2F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1389F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shd w:val="clear" w:color="auto" w:fill="auto"/>
          </w:tcPr>
          <w:p w14:paraId="261691C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ascii="Times New Roman" w:hAnsi="Times New Roman" w:eastAsia="Calibri" w:cs="Times New Roman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14:paraId="4AE4865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C02B72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4F38730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43A1F86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37C2B8D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  <w:p w14:paraId="4439155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CF5C97B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14:paraId="5C3F6A1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  <w:tc>
          <w:tcPr>
            <w:tcW w:w="2827" w:type="dxa"/>
            <w:shd w:val="clear" w:color="auto" w:fill="auto"/>
          </w:tcPr>
          <w:p w14:paraId="07D50E1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</w:tbl>
    <w:p w14:paraId="2DFFCC79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9540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</w:p>
    <w:p w14:paraId="382AB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</w:p>
    <w:p w14:paraId="597E75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</w:p>
    <w:p w14:paraId="63623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</w:p>
    <w:p w14:paraId="4B1B9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caps/>
          <w:sz w:val="28"/>
          <w:szCs w:val="28"/>
          <w:lang w:eastAsia="ar-SA"/>
        </w:rPr>
      </w:pPr>
    </w:p>
    <w:p w14:paraId="7C70103C">
      <w:pPr>
        <w:suppressAutoHyphens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7B5A9B"/>
    <w:multiLevelType w:val="multilevel"/>
    <w:tmpl w:val="2A7B5A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359845C4"/>
    <w:multiLevelType w:val="multilevel"/>
    <w:tmpl w:val="359845C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rFonts w:hint="default"/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1"/>
      <w:numFmt w:val="decimal"/>
      <w:lvlText w:val="%4."/>
      <w:lvlJc w:val="left"/>
      <w:pPr>
        <w:ind w:left="3057" w:hanging="360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rFonts w:hint="default"/>
        <w:lang w:val="ru-RU" w:eastAsia="en-US" w:bidi="ar-SA"/>
      </w:rPr>
    </w:lvl>
  </w:abstractNum>
  <w:abstractNum w:abstractNumId="3">
    <w:nsid w:val="45B158D6"/>
    <w:multiLevelType w:val="multilevel"/>
    <w:tmpl w:val="45B158D6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9F0F64"/>
    <w:multiLevelType w:val="multilevel"/>
    <w:tmpl w:val="4D9F0F64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352"/>
    <w:rsid w:val="00131391"/>
    <w:rsid w:val="0025603F"/>
    <w:rsid w:val="0046661D"/>
    <w:rsid w:val="00641352"/>
    <w:rsid w:val="006818BB"/>
    <w:rsid w:val="006C6B61"/>
    <w:rsid w:val="006C7FBB"/>
    <w:rsid w:val="0081637C"/>
    <w:rsid w:val="009114BF"/>
    <w:rsid w:val="00926E07"/>
    <w:rsid w:val="00963DB9"/>
    <w:rsid w:val="0099315C"/>
    <w:rsid w:val="00C47063"/>
    <w:rsid w:val="00C75495"/>
    <w:rsid w:val="00C859CB"/>
    <w:rsid w:val="00FF0191"/>
    <w:rsid w:val="1AB76A80"/>
    <w:rsid w:val="7B37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таблСлева12"/>
    <w:basedOn w:val="1"/>
    <w:qFormat/>
    <w:uiPriority w:val="3"/>
    <w:pPr>
      <w:snapToGrid w:val="0"/>
      <w:spacing w:after="0" w:line="240" w:lineRule="auto"/>
    </w:pPr>
    <w:rPr>
      <w:rFonts w:ascii="Times New Roman" w:hAnsi="Times New Roman" w:eastAsia="Times New Roman" w:cs="Times New Roman"/>
      <w:iCs/>
      <w:sz w:val="24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2252</Words>
  <Characters>12837</Characters>
  <Lines>106</Lines>
  <Paragraphs>30</Paragraphs>
  <TotalTime>0</TotalTime>
  <ScaleCrop>false</ScaleCrop>
  <LinksUpToDate>false</LinksUpToDate>
  <CharactersWithSpaces>15059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2023-05-17T04:36:00Z</dcterms:created>
  <dc:creator>Библиотека-2</dc:creator>
  <cp:lastModifiedBy>User</cp:lastModifiedBy>
  <dcterms:modified xsi:type="dcterms:W3CDTF">2025-11-26T02:39:54Z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0E56CDAD37F446E6A10CB991330ED709_12</vt:lpwstr>
  </property>
</Properties>
</file>